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bookmarkStart w:id="0" w:name="_GoBack"/>
      <w:bookmarkEnd w:id="0"/>
      <w:r>
        <w:rPr>
          <w:rFonts w:ascii="Arial" w:hAnsi="Arial" w:cs="Arial"/>
          <w:color w:val="696969"/>
          <w:sz w:val="20"/>
          <w:szCs w:val="20"/>
        </w:rPr>
        <w:t>УТВЕРЖДЕН</w:t>
      </w:r>
    </w:p>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r>
        <w:rPr>
          <w:rFonts w:ascii="Arial" w:hAnsi="Arial" w:cs="Arial"/>
          <w:color w:val="696969"/>
          <w:sz w:val="20"/>
          <w:szCs w:val="20"/>
        </w:rPr>
        <w:t>приказом Управления культуры и</w:t>
      </w:r>
    </w:p>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r>
        <w:rPr>
          <w:rFonts w:ascii="Arial" w:hAnsi="Arial" w:cs="Arial"/>
          <w:color w:val="696969"/>
          <w:sz w:val="20"/>
          <w:szCs w:val="20"/>
        </w:rPr>
        <w:t>работы с молодежью</w:t>
      </w:r>
    </w:p>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r>
        <w:rPr>
          <w:rFonts w:ascii="Arial" w:hAnsi="Arial" w:cs="Arial"/>
          <w:color w:val="696969"/>
          <w:sz w:val="20"/>
          <w:szCs w:val="20"/>
        </w:rPr>
        <w:t>администрации Горнозаводского</w:t>
      </w:r>
    </w:p>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r>
        <w:rPr>
          <w:rFonts w:ascii="Arial" w:hAnsi="Arial" w:cs="Arial"/>
          <w:color w:val="696969"/>
          <w:sz w:val="20"/>
          <w:szCs w:val="20"/>
        </w:rPr>
        <w:t>муниципального района</w:t>
      </w:r>
    </w:p>
    <w:p w:rsidR="00303FD6" w:rsidRDefault="00303FD6" w:rsidP="00303FD6">
      <w:pPr>
        <w:pStyle w:val="a3"/>
        <w:shd w:val="clear" w:color="auto" w:fill="FFFFFF"/>
        <w:spacing w:before="180" w:beforeAutospacing="0" w:after="180" w:afterAutospacing="0"/>
        <w:jc w:val="right"/>
        <w:rPr>
          <w:rFonts w:ascii="Arial" w:hAnsi="Arial" w:cs="Arial"/>
          <w:color w:val="696969"/>
          <w:sz w:val="20"/>
          <w:szCs w:val="20"/>
        </w:rPr>
      </w:pPr>
      <w:r>
        <w:rPr>
          <w:rFonts w:ascii="Arial" w:hAnsi="Arial" w:cs="Arial"/>
          <w:color w:val="696969"/>
          <w:sz w:val="20"/>
          <w:szCs w:val="20"/>
        </w:rPr>
        <w:t>от «03» апреля 2014г. № 18</w:t>
      </w:r>
    </w:p>
    <w:p w:rsidR="00303FD6" w:rsidRDefault="00303FD6" w:rsidP="00303FD6">
      <w:pPr>
        <w:pStyle w:val="a3"/>
        <w:shd w:val="clear" w:color="auto" w:fill="FFFFFF"/>
        <w:spacing w:before="180" w:beforeAutospacing="0" w:after="180" w:afterAutospacing="0"/>
        <w:jc w:val="center"/>
        <w:rPr>
          <w:rFonts w:ascii="Arial" w:hAnsi="Arial" w:cs="Arial"/>
          <w:color w:val="696969"/>
          <w:sz w:val="20"/>
          <w:szCs w:val="20"/>
        </w:rPr>
      </w:pPr>
      <w:r>
        <w:rPr>
          <w:rStyle w:val="a4"/>
          <w:rFonts w:ascii="Arial" w:hAnsi="Arial" w:cs="Arial"/>
          <w:color w:val="696969"/>
          <w:sz w:val="20"/>
          <w:szCs w:val="20"/>
        </w:rPr>
        <w:t>УСТАВ</w:t>
      </w:r>
    </w:p>
    <w:p w:rsidR="00303FD6" w:rsidRDefault="00303FD6" w:rsidP="00303FD6">
      <w:pPr>
        <w:pStyle w:val="a3"/>
        <w:shd w:val="clear" w:color="auto" w:fill="FFFFFF"/>
        <w:spacing w:before="180" w:beforeAutospacing="0" w:after="180" w:afterAutospacing="0"/>
        <w:jc w:val="center"/>
        <w:rPr>
          <w:rFonts w:ascii="Arial" w:hAnsi="Arial" w:cs="Arial"/>
          <w:color w:val="696969"/>
          <w:sz w:val="20"/>
          <w:szCs w:val="20"/>
        </w:rPr>
      </w:pPr>
      <w:r>
        <w:rPr>
          <w:rStyle w:val="a4"/>
          <w:rFonts w:ascii="Arial" w:hAnsi="Arial" w:cs="Arial"/>
          <w:color w:val="696969"/>
          <w:sz w:val="20"/>
          <w:szCs w:val="20"/>
        </w:rPr>
        <w:t>Муниципального бюджетного учреждения культуры</w:t>
      </w:r>
    </w:p>
    <w:p w:rsidR="00303FD6" w:rsidRDefault="00303FD6" w:rsidP="00303FD6">
      <w:pPr>
        <w:pStyle w:val="a3"/>
        <w:shd w:val="clear" w:color="auto" w:fill="FFFFFF"/>
        <w:spacing w:before="180" w:beforeAutospacing="0" w:after="180" w:afterAutospacing="0"/>
        <w:jc w:val="center"/>
        <w:rPr>
          <w:rFonts w:ascii="Arial" w:hAnsi="Arial" w:cs="Arial"/>
          <w:color w:val="696969"/>
          <w:sz w:val="20"/>
          <w:szCs w:val="20"/>
        </w:rPr>
      </w:pPr>
      <w:r>
        <w:rPr>
          <w:rStyle w:val="a4"/>
          <w:rFonts w:ascii="Arial" w:hAnsi="Arial" w:cs="Arial"/>
          <w:color w:val="696969"/>
          <w:sz w:val="20"/>
          <w:szCs w:val="20"/>
        </w:rPr>
        <w:t>«Горнозаводская центральная детская библиотека"</w:t>
      </w:r>
    </w:p>
    <w:p w:rsidR="00303FD6" w:rsidRDefault="00303FD6" w:rsidP="00303FD6">
      <w:pPr>
        <w:pStyle w:val="a3"/>
        <w:shd w:val="clear" w:color="auto" w:fill="FFFFFF"/>
        <w:spacing w:before="180" w:beforeAutospacing="0" w:after="180" w:afterAutospacing="0"/>
        <w:jc w:val="center"/>
        <w:rPr>
          <w:rFonts w:ascii="Arial" w:hAnsi="Arial" w:cs="Arial"/>
          <w:color w:val="696969"/>
          <w:sz w:val="20"/>
          <w:szCs w:val="20"/>
        </w:rPr>
      </w:pPr>
      <w:r>
        <w:rPr>
          <w:rStyle w:val="a4"/>
          <w:rFonts w:ascii="Arial" w:hAnsi="Arial" w:cs="Arial"/>
          <w:color w:val="696969"/>
          <w:sz w:val="20"/>
          <w:szCs w:val="20"/>
        </w:rPr>
        <w:t>(в новой редакции)</w:t>
      </w:r>
    </w:p>
    <w:p w:rsidR="00303FD6" w:rsidRDefault="00303FD6" w:rsidP="00303FD6">
      <w:pPr>
        <w:pStyle w:val="a3"/>
        <w:shd w:val="clear" w:color="auto" w:fill="FFFFFF"/>
        <w:spacing w:before="180" w:beforeAutospacing="0" w:after="180" w:afterAutospacing="0"/>
        <w:jc w:val="center"/>
        <w:rPr>
          <w:rFonts w:ascii="Arial" w:hAnsi="Arial" w:cs="Arial"/>
          <w:color w:val="696969"/>
          <w:sz w:val="20"/>
          <w:szCs w:val="20"/>
        </w:rPr>
      </w:pPr>
      <w:r>
        <w:rPr>
          <w:rFonts w:ascii="Arial" w:hAnsi="Arial" w:cs="Arial"/>
          <w:color w:val="696969"/>
          <w:sz w:val="20"/>
          <w:szCs w:val="20"/>
        </w:rPr>
        <w:t>г. Горнозаводск, 2014 год</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1. Общие положения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1.1. Муниципальное бюджетное учреждение культуры «Горнозаводская центральная детская библиотека» в дальнейшем именуемое Учреждение создано в соответствии с постановлением администрации Горнозаводского городского поселения от 31.10.2011 № 155 в соответствии с изменением типа муниципальных учреждений.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1.1. Муниципальное бюджетное учреждение культуры «Горнозаводская центральная детская библиотека» в дальнейшем именуемое Учреждение создано в соответствии с постановлением администрации Горнозаводского городского</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поселения от 31.10.2011 № 155 в соответствии с изменением типа муниципальных учреждений.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1.2. Учредителем Учреждения является Горнозаводское городское поселение, функции и полномочия Учредителя исполняет Управление культуры и работы с молодежью администрации Горнозаводского муниципального района Пермского края (далее по тексту Учредитель)</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1.3. Юридический адрес Учредителя: ул. Мира, д.15, г.Горнозаводск, Пермский край, 618820.</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1.4. Полное официальное наименование Учреждения: Муниципальное бюджетное учреждение культуры «Горнозаводская центральная детская библиотека». Сокращенное наименование Учреждения - МБУК "ГЦДБ".</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1.5. Юридический и почтовый адрес Учреждения: ул.Ленина, д.15, г.Горнозаводск, Пермский край, 618820.</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1.6. Учреждение является юридическим лицом, имеет наименование, обособленное имущество на праве оперативного управления, самостоятельный баланс, лицевые счета, может от своего имени приобретать имущественные и неимущественные права и нести обязанности, быть истцом и ответчиком в суде, арбитражном и третейском суде, международном коммерческом арбитраже.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1.7. Учреждение имеет круглую печать с изображением герба Горнозаводского муниципального района, со своим полным наименованием, наименованием Учредителя, штампы, бланки.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1.8. Учреждение отвечает по своим обязательствам находящимися в его распоряжении денежными средствами, всем имуществом, за исключением особо ценного движимого имущества, закрепленного за Учреждением за счет выделенных Учредителем средств, а также недвижимого имущества. Учредитель не несет ответственности за обязательства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xml:space="preserve">1.9. Учреждение в своей деятельности руководствуется Конституцией Российской Федерации, Гражданским кодексом Российской Федерации, Федеральными законами Российской Федерации от 29 декабря 1994 г. № 78-ФЗ "О библиотечном деле" от 09 октября 1992 г. № 3612-1 "Основы законодательства Российской Федерации о культуре" и другими Федеральными законами, Указами и распоряжениями Правительства Российской Федерации, иными нормативными правовыми актами федеральных органов государственной власти, руководящих органов Пермского края, </w:t>
      </w:r>
      <w:r>
        <w:rPr>
          <w:rFonts w:ascii="Arial" w:hAnsi="Arial" w:cs="Arial"/>
          <w:color w:val="696969"/>
          <w:sz w:val="20"/>
          <w:szCs w:val="20"/>
        </w:rPr>
        <w:lastRenderedPageBreak/>
        <w:t>Горнозаводского муниципального района, Горнозаводского городского поселения, настоящим Уставом.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II. Цель и предмет деятельности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2.1. Учреждение является некоммерческой организацией, созданной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органов местного самоуправления.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2.2. Учреждение создано с целью организации библиотечного обслуживания детского и взрослого населения Горнозаводского городского поселения и района.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2.3. Предметом деятельности Учреждения являются: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обеспечение доступности библиотечных услуг и библиотечных фондов для детского и взрослого населения Горнозаводского городского поселения и района;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формирование ресурсного библиотечного фонда с учетом образовательных потребностей и культурных запросов детского и взрослого населения, обеспечение его сохранности;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обеспечение оперативного доступа к информационным образовательным культурным ресурсам других библиотек и информационных систем;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расширение контингента пользователей библиотеки, совершенствование методов работы с различными категориями населения;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обеспечение непрерывного образования населения;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формирование информационной культуры детского населения города и района.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2.4. Для достижения установленных настоящим Уставом целей Учреждение в обязательном порядке получает от Учредителя муниципальное задание на оказание услуг и выполнение работ. Учреждение не вправе отказаться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формирование, учет, обеспечение безопасности и сохранности библиотечных фондов;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предоставление пользователям информации о составе библиотечных фондов через систему каталогов и другие формы библиотечного информирования;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оказание консультативной помощи в поиске и выборе источников информации;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выдача во временное пользование любого документа библиотечного фонда;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сотрудничество с другими библиотеками;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участие в реализации федеральных, региональных и муниципальных программ развития библиотечного дела;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компьютеризация и информатизация библиотечных процессов;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предоставление пользователям доступа в корпоративные и глобальные информационные сети, обслуживание пользователей в режиме локального и удаленного доступа;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мониторинг потребностей пользователей;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внедрение современных форм обслуживания пользователей (организация центров правовой, семейной и иной информации, центров чтения, и т.д.);</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проведение культурно-просветительных и образовательных мероприятий: организация литературных вечеров, встреч, конференций, лекций, фестивалей, конкурсов и иных культурных акций, организация читательских любительских клубов и объединений по интересам;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осуществление выставочной и издательской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предоставление юридическим и физическим лицам дополнительных библиотечных и сервисных услуг.</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lastRenderedPageBreak/>
        <w:t>2.5. Учреждение вправе осуществлять и другие виды деятельности, не запрещенные законодательством Российской Федерации по согласованию с Учредителем. Платные формы культурной деятельности Учреждения не являются предпринимательскими, если доход от них полностью идет на развитие и совершенствование основной деятельности. Доходы, полученные от указанной деятельности, и имущество, приобретенное за счет этих доходов, поступают в самостоятельное распоряжение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2.6. Учреждение имеет право:</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самостоятельно определять содержание и конкретные формы своей деятельности в соответствии с целями и задачами, указанными в Уставе;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утверждать по согласованию с Учредителем правила пользования библиотекой;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определять сумму залога при предоставлении редких и ценных изданий, а также в других случаях, определенных правилами пользования библиотекой;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определять в соответствии с правилами пользования библиотекой виды и размеры компенсации ущерба, нанесенного пользователями библиотеки;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осуществлять хозяйственную деятельность в целях расширения перечня предоставляемых пользователям услуг и социально-творческого развития Учреждения при условии, что это не наносит ущерба его основной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определять условия использования библиотечного фонда на основе договоров с юридическими и физическими лицами;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образовывать в порядке, установленном действующим законодательством, библиотечные объединения;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участвовать на конкурсной или иной основе в реализации федеральных и региональных программ развития библиотечного дела;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осуществлять в установленном порядке сотрудничество с библиотеками и иными учреждениями и организациями иностранных государств, в том числе вести международный книгообмен, вступать в установленном порядке в международные организации, участвовать в реализации международных и иных программ;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самостоятельно определять источники комплектования своих фондов;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изымать и реализовывать документы из своих фондов в соответствии с порядком исключения документов, согласованным с Учредителем в соответствии с действующими нормативными правовыми актами.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К приносящей доход деятельности Учреждения относится: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составление библиографических списков, справок и каталогов по запросам читателей;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предоставление услуг по копированию документов, музыкальных и видеозаписей, иных материалов, распечатка материалов, полученных по глобальным информационным сетям;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формирование тематических подборок материалов по запросу пользователей;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организация и проведение платных форм культурно-просветительской и информационной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иные виды приносящей доход деятельности, направленные на расширение перечня предоставляемых пользователям библиотекой услуг и социально-творческое развитие библиотеки.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2.7. Обязанности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реализацию права граждан на библиотечное обслуживание;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не использовать сведения о пользователях, читательских запросах, за исключением случаев, когда эти сведения используются для научных целей и организации библиотечного обслуживания;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в своей деятельности отражать сложившееся в обществе идеологическое и политическое многообразие;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отчитываться перед Учредителем и органами государственной статистики в порядке, предусмотренном действующим законодательством.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2.8. Учредитель Учреждения осуществляет следующие функции и полномочия: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утверждение Устава Учреждения, а также вносимые в него изменения и дополнения;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принятие решения о создании, реорганизации, ликвидации и изменении типа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принятие решения об отнесении имущества Учреждения к особо ценному движимому имуществу и об исключении из состава особо ценного движимого имущества объектов, закрепленных за Учреждением, которые перестают относиться к видам особо ценного движимого имущества;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закрепление за Учреждением недвижимого имущества на праве оперативного управления и изъятие данного имущества у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назначение руководителя Учреждения и прекращение его полномочий, а также заключение и прекращение трудового договора с ним, осуществление контроля за его деятельностью;</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утверждение плана финансово – хозяйственной деятельности Учреждения в соответствии с требованиями, установленными нормативными правовыми актами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формирование и утверждение муниципального задания на оказание муниципальных услуг (выполнение работ) юридическим и физическим лицам в соответствии с предусмотренными Уставом Учреждения основными видами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определение порядка составления и утверждения отчета о результатах деятельности Учреждения, и об использовании закрепленного за ним муниципального имущества в соответствии с общими требованиями, установленными нормативными правовыми актами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осуществление финансового обеспечения выполнения муниципального задания;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определение предельно допустимого значения просроченной кредиторской задолженности Учреждения, превышение которого влечет расторжение трудового договора с руководителем Учреждения по инициативе работодателя в соответствии с Трудовым кодексом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принятие решения о предварительном согласовании крупной сделки, об одобрении сделки, в совершении которой имеется заинтересованность заинтересованного лица, иного противоречия интересов указанного лица и Учреждения в отношении существующей или предполагаемой сделки, а также в иных случаях, если на совершение таких сделок требуется согласие Учредителя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установление порядка определения платы для физических и юридических лиц за услуги (работы), относящиеся к основным видам деятельности Учреждения, оказываемые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осуществление иных функций и полномочий, установленных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иные виды приносящей доход деятельности, направленные на расширение перечня предоставляемых пользователям библиотекой услуг и социально-творческое развитие библиотеки.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III. Имущество и финансовое обеспечение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 Учреждение осуществляет свою финансово-хозяйственную деятельность самостоятельно на основе Гражданского кодекса Российской Федерации, законодательства о культуре, других нормативных правовых актов и настоящего Устава.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3.2.Учреждению запрещено совершать сделки, возможными последствиями которых является отчуждение или обременение имущества, закрепленного за ним, или имущества, приобретенного за счет выделенных ему бюджетных средств, если иное не установлено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3.3. Учреждение владеет, пользуется и распоряжается с согласия собственника закрепленным за ним имуществом на праве оперативного управления в соответствии с назначением имущества. Учреждение и закрепленные за ним на праве оперативного управления объекты приватизации не подлежат.</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3.4. Учредитель вправе изъять только неиспользуемое или используемое Учреждением не по назначению имущество и распорядиться им по своему усмотрению.</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3.5. Использование имущества и денежных средств на цели и виды деятельности, противоречащие настоящему Уставу, не допускается.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 Источниками финансирования Учреждения являются: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3.6.1. Субсидии, предоставленные на выполнение муниципального задания. Размер субсидии на финансовое обеспечение муниципального задания определяется суммой: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расчетно – нормативных затрат на оказание муниципальных услуг, включенных в муниципальное задание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расчетно – нормативных затрат на содержание имущества Учреждения (устанавливается независимо от объема оказываемых услуг и включается в финансовое обеспечение муниципального задания на содержание недвижимого и особо ценного движимого имущества и уплату налогов);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затрат целевого назначения (устанавливаются в соответствии с нормативными правовыми актами муниципального образования);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3.6.2. Безвозмездные и благотворительные взносы, пожертвования организаций, предприятий, учреждений и граждан, в том числе иностранных;</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3.6.3. Целевые средства грантов;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3.6.4. Иные поступления, не противоречащие действующему законодательству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3.6.5. Средства, полученные от приносящей доход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3.7. Учреждение самостоятельно распоряжается доходами от всех видов своей деятельности и приобретенным за счет этих доходов имуществом, осуществляя это исключительно в интересах своей основной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3.8. Учреждение самостоятельно решает вопросы, связанные с заключением гражданско – правовых договоров, контрактов не противоречащих действующему законодательству Российской Федерации и настоящему Уставу, порядку исполнения обязательств. Контроль над финансово-хозяйственной деятельностью Учреждения, использованием имущества и денежных средств (в том числе имущества и денежных средств, полученных Учреждением от предусмотренной настоящим Уставом приносящей доходы деятельности) осуществляет Учредитель и другие органы в соответствии с их компетенцией.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3.9. Размещение заказов на поставки товаров, выполнение работ и оказание услуг осуществляется Учреждением в порядке, установленном законодательством Российской Федерации для размещения заказов для муниципальных нужд.</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3.10. Учреждение ведет учет доходов и расходов по приносящей доход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Отдельные виды деятельности, перечень которых установлен законом, могут осуществляться Учреждением только на основании специальных разрешений (лицензий).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3.11. Совершение Учреждением крупных сделок и сделок, в совершении которых имеется заинтересованность, осуществляется по согласованию с Учредителем.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3.12. Финансовые средства учитываются на соответствующих лицевых счетах, открытых Учреждению в финансовом управлении администрации Горнозаводского муниципального района, в территориальном органе Федерального казначейства.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3.13. Финансовая деятельность Учреждения осуществляется на основании плана финансово – хозяйственной деятельности в соответствии с законодательством Российской Федерации и настоящим Уставом.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3.14. Перечень услуг, оказываемых Учреждением на платной основе, цены (тарифы) на платные услуги, оказываемые Учреждением, утверждаются нормативно – правовыми актами Учредителя.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3.15. Учреждение без согласия собственника не вправе распоряжаться особо ценным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а также недвижимым имуществом. Остальным имуществом, находящимся у него на праве оперативного управления, Учреждение вправе распоряжаться самостоятельно, если иное не установлено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IV. Управление Учреждением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4.1. Управление Учреждением осуществляется в соответствии с законодательством Российской Федерации и настоящим Уставом и строится на принципах единоначалия. Непосредственное руководство деятельностью Учреждения осуществляет его директор, назначаемый на должность и освобождаемый от должности Учредителем, которому директор подотчетен. Трудовой договор с директором подлежит расторжению при наличии в Учреждении просроченной кредиторской задолженности, превышающей предельно допустимые значения, установленные Учредителем.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4.2. Права и обязанности директора Учреждения определяются действующим законодательством Российской Федерации, иными нормативными правовыми актами, настоящим Уставом и трудовым договором.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4.3 Директор Учреждения назначается на должность из числа лиц, профессиональное образование и опыт работы которых соответствуют квалификационным требованиям по должности директора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4.4. Директор Учреждения имеет право досрочно расторгнуть трудовой договор, предупредив об этом Учредителя в письменной форме не позднее, чем за две недели.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4.5. Учредитель имеет право принять решение о досрочном расторжении трудового договора с директором Учреждения по основаниям, предусмотренным Трудовым Кодексом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4.6. Директор Учреждения несет полную материальную ответственность за прямой действительный ущерб, причиненный Учреждению. В случаях, предусмотренных действующим законодательством РФ, директор возмещает Учреждению убытки, причиненные его виновными действиями. При этом расчет убытков осуществляется в соответствии с нормами, предусмотренными гражданским законодательством РФ.</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4.7. Директор осуществляет свою деятельность на основании действующего законодательства Российской Федерации и настоящего Устава, издает не противоречащие законодательству приказы, дает указания, обязательные для всех работников Учреждения, и является организатором всего комплекса его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4.8. Директор несет ответственность за результаты работы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4.9. Основные обязанности директора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выполнение муниципального задания;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согласовывать с Учредителем распоряжение недвижимым имуществом Учреждения, в том числе передачу его в аренду и списание;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согласовывать с Учредителем распоряжение особо ценным движимым имуществом, закрепленным за Учреждением Учредителем либо приобретенным Учреждением за счет средств, выделенных его Учредителем на приобретение такого имущества;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предварительно согласовывать с Учредителем совершение крупных сделок (в т.ч. списание имущества);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согласовывать с Учредителем совершение сделок с участием Учреждения, в совершении которых имеется заинтересованность, определяемая в соответствии с критериями, установленными в статье 27 Федерального закона «О некоммерческих организациях»;</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составление, утверждение и выполнение плана финансово – хозяйственной деятельности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не допускать установленного трудовым договором, заключенным с директором, превышения предельно допустимого значения просроченной кредиторской задолженности Учреждения, превышение которого влечет расторжение трудового договора с директором Учреждения по инициативе работодателя в соответствии с Трудовым кодексом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соблюдать установленный порядок определения платы для физических и юридических лиц за услуги (работы), относящиеся к основным видам деятельности Учреждения, оказываемые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 в соответствии с установленными требованиями;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директор Учреждения несет перед Учреждением ответственность в размере убытков, причиненных им Учреждению в результате совершения сделки, в которой имелась его заинтересованность и которая была совершена с нарушением порядка, установленного Федеральным законом «О некоммерческих организациях»;</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раскрытие информации об Учреждении и его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разработку и выполнение административно-хозяйственных, финансовых планов и контрольных показателей, направленных на достижение Учреждением его уставных целей;</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в пределах, установленных настоящим Уставом, распоряжаться имуществом и финансовыми средствами Учреждения в интересах его основной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заключать договоры и соглашения, выдавать доверенности на их заключение, без доверенности действовать от имени Учреждения и представлять его интересы в суде, в отношениях с любыми российскими и иностранными юридическими и физическими лицами;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принимать решения о предъявлении от имени Учреждения претензий и исков к юридическим и физическим лицам в соответствии с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открывать лицевые счета;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формировать и утверждать штатное расписание Учреждения в пределах, имеющихся в распоряжении средств на оплату труда;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принимать меры к обеспечению Учреждения квалифицированными кадрами специалистов, правильной расстановке и рациональному их использованию;</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выполнение Учреждением всех обязательств перед Учредителем и партнерами, в том числе по заключаемым договорам;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создавать необходимые условия для профессионального роста персонала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обеспечивать органичное сочетание экономических и административных методов руководства, моральных и материальных стимулов для развития активности работников в профессиональной деятельности;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способствовать формированию и сохранению в коллективе благоприятного морально-психологического климата.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Во время отсутствия директора его обязанности выполняет лицо, назначенное приказом Учредителя.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4.10. Директор несет ответственность за: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надлежащее осуществление Учреждением целей и задач, определенных настоящим Уставом;</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выполнение контрольных показателей и экономические результаты работы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сохранность, защиту и эффективное использование строго по назначению закрепленного за Учреждением муниципального имущества, выделяемых Учреждению бюджетных средств;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соблюдение в Учреждении требований трудовой, финансовой, хозяйственной, бухгалтерской и иной государственной дисциплины;</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жизнь и здоровье работников и посетителей Учреждения, поддержание в Учреждении необходимого режима пожарной, технической и охранной безопасности;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обеспечение в Учреждении надлежащего порядка и дисциплины, соблюдение работниками Учреждения своих должностных обязанностей, Правил внутреннего трудового распорядка;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создание и поддержание благоприятного морально-психологического климата в коллективе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проведение эффективной кадровой политики (подбор, обучение и расстановку кадров, недопустимость массовых увольнений работников и т.п.);</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 своевременное и точное исполнение не противоречащих действующему законодательству Российской Федерации, Пермского края, нормативно – правовых актов Учредителя.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4.11. Права и обязанности работников Учреждения определяются трудовыми договорами, в соответствии с действующим Трудовым законодательством, должностными инструкциями и Правилами внутреннего трудового распорядка.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V. Трудовые отношения и охрана труда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5.1. Отношения Учреждения и работников регулируются трудовым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5.2. Каждый работник имеет право:</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5.2.1. на защиту профессиональной чести и достоинства;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5.2.2. на свободу выбора и использование методик обучения и воспитания, учебных пособий и материалов, методов оценки знаний и умений пользователей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5.2.3. на социальные гарантии и льготы, установленные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5.3. Обязанности по обеспечению безопасных условий и охраны труда в Учреждении возлагаются на директора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 Учреждение обязано обеспечить:</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5.4.1. финансирование мероприятий по улучшению условий и охраны труда в размерах, определенных законодательством Российской Федерации и планом финансово – хозяйственной деятельности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5.4.2. соответствующие требованиям охраны труда условия труда на каждом рабочем месте;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5.4.3. режим труда и отдыха работников;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5.4.4. контроль над состоянием условий труда;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5.4.5. проведение за счет средств бюджета Горнозаводского городского поселения обязательных медицинских осмотров;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5.4.6. выполнение предписаний контролирующих органов;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5.5. работники обязаны:</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5.5.1. соблюдать требования охраны труда;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5.5.2. проходить обучение безопасным методам и приемам выполнения работ, инструктаж по охране труда, стажировку на рабочем месте и проверку знаний требований охраны труда;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5.5.3. немедленно извещать руководителя о любой ситуации, угрожающей жизни и здоровью людей, несчастном случае.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VI. Реорганизация и ликвидация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6.1. Ликвидация и реорганизация Учреждения производится в установленном действующим законодательством РФ порядке.</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6.2. При ликвидации или реорганизации Учреждения увольняемым работникам гарантируется соблюдение всех прав в соответствии с законодательством Российской Федерации.</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6.3. При реорганизации Учреждения все документы передаются в соответствии с установленными правилами организации - правопреемнику.</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6.4. Имущество Учреждения, оставшееся после удовлетворения требований кредиторов Учреждения, передается собственнику, наделившему Учреждение этим имуществом, книжный фонд - библиотекам, находящимся на территории поселения.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VII. Внесение изменений в Устав</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7.1. Изменения и дополнения в настоящий Устав утверждаются нормативно – правовыми актами Управления культуры и работы с молодежью Администрации Горнозаводского муниципального района.</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7.2. Оригинал устава хранится у директора Учреждения.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Style w:val="a4"/>
          <w:rFonts w:ascii="Arial" w:hAnsi="Arial" w:cs="Arial"/>
          <w:color w:val="696969"/>
          <w:sz w:val="20"/>
          <w:szCs w:val="20"/>
        </w:rPr>
        <w:t>VIII. Заключительные положения</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8.1. Локальные акты (приказы, распоряжения), издаваемые руководством Учреждения, не должны противоречить существующему законодательству.</w:t>
      </w:r>
    </w:p>
    <w:p w:rsidR="00303FD6" w:rsidRDefault="00303FD6" w:rsidP="00303FD6">
      <w:pPr>
        <w:pStyle w:val="a3"/>
        <w:shd w:val="clear" w:color="auto" w:fill="FFFFFF"/>
        <w:spacing w:before="180" w:beforeAutospacing="0" w:after="180" w:afterAutospacing="0"/>
        <w:jc w:val="both"/>
        <w:rPr>
          <w:rFonts w:ascii="Arial" w:hAnsi="Arial" w:cs="Arial"/>
          <w:color w:val="696969"/>
          <w:sz w:val="20"/>
          <w:szCs w:val="20"/>
        </w:rPr>
      </w:pPr>
      <w:r>
        <w:rPr>
          <w:rFonts w:ascii="Arial" w:hAnsi="Arial" w:cs="Arial"/>
          <w:color w:val="696969"/>
          <w:sz w:val="20"/>
          <w:szCs w:val="20"/>
        </w:rPr>
        <w:t>8.2. Документы Учреждения исполняются на бланках утвержденной формы. Документы, требующие специального удостоверения их подлинности, скрепляются печатью Учреждения, находящейся в распоряжении директора Учреждения.</w:t>
      </w:r>
    </w:p>
    <w:p w:rsidR="00705DB2" w:rsidRDefault="00705DB2"/>
    <w:sectPr w:rsidR="00705DB2" w:rsidSect="00705D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FD6"/>
    <w:rsid w:val="00303FD6"/>
    <w:rsid w:val="0040123F"/>
    <w:rsid w:val="00705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3FD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03F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3FD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03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0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3926</Words>
  <Characters>22382</Characters>
  <Application>Microsoft Office Word</Application>
  <DocSecurity>0</DocSecurity>
  <Lines>186</Lines>
  <Paragraphs>52</Paragraphs>
  <ScaleCrop>false</ScaleCrop>
  <Company/>
  <LinksUpToDate>false</LinksUpToDate>
  <CharactersWithSpaces>26256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Бухгалтер</cp:lastModifiedBy>
  <cp:revision>2</cp:revision>
  <dcterms:created xsi:type="dcterms:W3CDTF">2021-12-24T08:31:00Z</dcterms:created>
  <dcterms:modified xsi:type="dcterms:W3CDTF">2021-12-24T08:31:00Z</dcterms:modified>
</cp:coreProperties>
</file>